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DC6" w:rsidRDefault="003A6DC6" w:rsidP="003A6DC6">
      <w:r>
        <w:t>Content- Law of Attraction</w:t>
      </w:r>
    </w:p>
    <w:p w:rsidR="003A6DC6" w:rsidRDefault="003A6DC6" w:rsidP="003A6DC6"/>
    <w:p w:rsidR="003A6DC6" w:rsidRDefault="003A6DC6" w:rsidP="003A6DC6">
      <w:r>
        <w:t>32.</w:t>
      </w:r>
    </w:p>
    <w:p w:rsidR="00974FFE" w:rsidRDefault="00974FFE" w:rsidP="003A6DC6">
      <w:bookmarkStart w:id="0" w:name="_GoBack"/>
      <w:bookmarkEnd w:id="0"/>
    </w:p>
    <w:p w:rsidR="003A6DC6" w:rsidRDefault="00974FFE" w:rsidP="003A6DC6">
      <w:r>
        <w:t xml:space="preserve">SUBJECT: </w:t>
      </w:r>
      <w:r w:rsidR="003A6DC6">
        <w:t>A Glass Half-full</w:t>
      </w:r>
    </w:p>
    <w:p w:rsidR="003A6DC6" w:rsidRDefault="003A6DC6" w:rsidP="003A6DC6">
      <w:r>
        <w:t>When you look at your life as a glass half-full, you send out positive vibrations. The Universe recognizes that you feel good, and feeling good gives you power.</w:t>
      </w:r>
    </w:p>
    <w:p w:rsidR="003A6DC6" w:rsidRDefault="003A6DC6" w:rsidP="003A6DC6">
      <w:r>
        <w:t>If you can start each day with the intent to feel good, to be positive and energetic and enthusiastic, the Law of Attraction will respond by filling your glass even more. The Universe will pick up on your inspiration and reward it in kind.</w:t>
      </w:r>
    </w:p>
    <w:p w:rsidR="003A6DC6" w:rsidRDefault="003A6DC6" w:rsidP="003A6DC6">
      <w:r>
        <w:t>So stop seeing that glass as half-empty. Consider all that is good in your life. Focus on the fact that seeing is believing and see the fullness of your life.</w:t>
      </w:r>
    </w:p>
    <w:p w:rsidR="0051167C" w:rsidRDefault="00974FFE"/>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DC6"/>
    <w:rsid w:val="00130A44"/>
    <w:rsid w:val="003A6DC6"/>
    <w:rsid w:val="00974FFE"/>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A3944-927F-4612-9D12-BCD2AD9F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2015-02-13T14:39:00Z</dcterms:created>
  <dcterms:modified xsi:type="dcterms:W3CDTF">2015-02-18T08:24:00Z</dcterms:modified>
</cp:coreProperties>
</file>